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0724" w14:textId="77777777" w:rsidR="00A54621" w:rsidRDefault="00173563">
      <w:pPr>
        <w:pStyle w:val="Textoindependiente"/>
        <w:ind w:left="114"/>
      </w:pPr>
      <w:r>
        <w:rPr>
          <w:rStyle w:val="Ninguno"/>
          <w:noProof/>
        </w:rPr>
        <w:drawing>
          <wp:inline distT="0" distB="0" distL="0" distR="0" wp14:anchorId="6CBBCE13" wp14:editId="7BDD9CAB">
            <wp:extent cx="2217107" cy="1264443"/>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6"/>
                    <a:stretch>
                      <a:fillRect/>
                    </a:stretch>
                  </pic:blipFill>
                  <pic:spPr>
                    <a:xfrm>
                      <a:off x="0" y="0"/>
                      <a:ext cx="2217107" cy="1264443"/>
                    </a:xfrm>
                    <a:prstGeom prst="rect">
                      <a:avLst/>
                    </a:prstGeom>
                    <a:ln w="12700" cap="flat">
                      <a:noFill/>
                      <a:miter lim="400000"/>
                    </a:ln>
                    <a:effectLst/>
                  </pic:spPr>
                </pic:pic>
              </a:graphicData>
            </a:graphic>
          </wp:inline>
        </w:drawing>
      </w:r>
    </w:p>
    <w:p w14:paraId="0DD6ACB3" w14:textId="77777777" w:rsidR="00A54621" w:rsidRDefault="00A54621">
      <w:pPr>
        <w:pStyle w:val="Textoindependiente"/>
        <w:spacing w:before="1"/>
      </w:pPr>
    </w:p>
    <w:p w14:paraId="7FAC007A" w14:textId="2ACDFB5B" w:rsidR="00A54621" w:rsidRDefault="00173563">
      <w:pPr>
        <w:pStyle w:val="Textoindependiente"/>
        <w:spacing w:before="97"/>
        <w:ind w:left="6614"/>
      </w:pPr>
      <w:r>
        <w:rPr>
          <w:rStyle w:val="Ninguno"/>
        </w:rPr>
        <w:t xml:space="preserve">Ciudad México, a X </w:t>
      </w:r>
      <w:r w:rsidR="001F1971">
        <w:rPr>
          <w:rStyle w:val="Ninguno"/>
        </w:rPr>
        <w:t>de febrero</w:t>
      </w:r>
      <w:r>
        <w:rPr>
          <w:rStyle w:val="Ninguno"/>
        </w:rPr>
        <w:t xml:space="preserve"> de 202</w:t>
      </w:r>
      <w:r w:rsidR="002F0077">
        <w:rPr>
          <w:rStyle w:val="Ninguno"/>
        </w:rPr>
        <w:t>6</w:t>
      </w:r>
    </w:p>
    <w:p w14:paraId="049B4408" w14:textId="77777777" w:rsidR="00A54621" w:rsidRDefault="00A54621">
      <w:pPr>
        <w:pStyle w:val="Textoindependiente"/>
        <w:spacing w:before="9"/>
      </w:pPr>
    </w:p>
    <w:p w14:paraId="4BF6F6CA" w14:textId="77777777" w:rsidR="00060ABB" w:rsidRDefault="00173563">
      <w:pPr>
        <w:pStyle w:val="Textoindependiente"/>
        <w:spacing w:line="448" w:lineRule="auto"/>
        <w:ind w:left="112" w:right="6427"/>
        <w:rPr>
          <w:rStyle w:val="Ninguno"/>
        </w:rPr>
      </w:pPr>
      <w:r>
        <w:rPr>
          <w:rStyle w:val="Ninguno"/>
        </w:rPr>
        <w:t xml:space="preserve">Comité Interinstitucional de EFIARTES </w:t>
      </w:r>
    </w:p>
    <w:p w14:paraId="538D962F" w14:textId="288330E1" w:rsidR="00A54621" w:rsidRDefault="00173563">
      <w:pPr>
        <w:pStyle w:val="Textoindependiente"/>
        <w:spacing w:line="448" w:lineRule="auto"/>
        <w:ind w:left="112" w:right="6427"/>
      </w:pPr>
      <w:r>
        <w:rPr>
          <w:rStyle w:val="Ninguno"/>
        </w:rPr>
        <w:t>P R E S E N T E</w:t>
      </w:r>
    </w:p>
    <w:p w14:paraId="79C77A83" w14:textId="5561E6AC" w:rsidR="00A54621" w:rsidRDefault="00173563">
      <w:pPr>
        <w:pStyle w:val="Cuerpo"/>
        <w:spacing w:before="100" w:after="100"/>
        <w:jc w:val="both"/>
        <w:rPr>
          <w:rStyle w:val="Ninguno"/>
          <w:sz w:val="21"/>
          <w:szCs w:val="21"/>
        </w:rPr>
      </w:pPr>
      <w:r>
        <w:rPr>
          <w:rStyle w:val="Ninguno"/>
          <w:sz w:val="21"/>
          <w:szCs w:val="21"/>
        </w:rPr>
        <w:t>Por medio de la presente expresamos el inter</w:t>
      </w:r>
      <w:r>
        <w:rPr>
          <w:rStyle w:val="Ninguno"/>
          <w:sz w:val="21"/>
          <w:szCs w:val="21"/>
          <w:lang w:val="fr-FR"/>
        </w:rPr>
        <w:t>é</w:t>
      </w:r>
      <w:r>
        <w:rPr>
          <w:rStyle w:val="Ninguno"/>
          <w:sz w:val="21"/>
          <w:szCs w:val="21"/>
        </w:rPr>
        <w:t xml:space="preserve">s de </w:t>
      </w:r>
      <w:r>
        <w:rPr>
          <w:rStyle w:val="Ninguno"/>
          <w:b/>
          <w:bCs/>
          <w:sz w:val="21"/>
          <w:szCs w:val="21"/>
        </w:rPr>
        <w:t xml:space="preserve">Teatro El Milagro </w:t>
      </w:r>
      <w:r>
        <w:rPr>
          <w:rStyle w:val="Ninguno"/>
          <w:sz w:val="21"/>
          <w:szCs w:val="21"/>
        </w:rPr>
        <w:t xml:space="preserve">para programar la puesta en escena titulada </w:t>
      </w:r>
      <w:r>
        <w:rPr>
          <w:rStyle w:val="Ninguno"/>
          <w:b/>
          <w:bCs/>
          <w:sz w:val="21"/>
          <w:szCs w:val="21"/>
        </w:rPr>
        <w:t xml:space="preserve">“XXXXXXXXX”, </w:t>
      </w:r>
      <w:r>
        <w:rPr>
          <w:rStyle w:val="Ninguno"/>
          <w:sz w:val="21"/>
          <w:szCs w:val="21"/>
        </w:rPr>
        <w:t>dramaturgia de XXXXXXXX y dirección de XXXXXXX, durante una temporada de X funciones en el XXXXXX semestre de 202</w:t>
      </w:r>
      <w:r w:rsidR="002F0077">
        <w:rPr>
          <w:rStyle w:val="Ninguno"/>
          <w:sz w:val="21"/>
          <w:szCs w:val="21"/>
        </w:rPr>
        <w:t>7</w:t>
      </w:r>
      <w:r w:rsidR="00682C4D">
        <w:rPr>
          <w:rStyle w:val="Ninguno"/>
          <w:sz w:val="21"/>
          <w:szCs w:val="21"/>
        </w:rPr>
        <w:t>.</w:t>
      </w:r>
    </w:p>
    <w:p w14:paraId="74B3F3F0" w14:textId="4C85AFF4" w:rsidR="00A54621" w:rsidRDefault="00173563">
      <w:pPr>
        <w:pStyle w:val="Cuerpo"/>
        <w:spacing w:before="100" w:after="100"/>
        <w:ind w:firstLine="720"/>
        <w:jc w:val="both"/>
        <w:rPr>
          <w:rStyle w:val="Ninguno"/>
          <w:sz w:val="21"/>
          <w:szCs w:val="21"/>
        </w:rPr>
      </w:pPr>
      <w:r>
        <w:rPr>
          <w:rStyle w:val="Ninguno"/>
          <w:b/>
          <w:bCs/>
          <w:sz w:val="21"/>
          <w:szCs w:val="21"/>
        </w:rPr>
        <w:t xml:space="preserve">Teatro El Milagro </w:t>
      </w:r>
      <w:r>
        <w:rPr>
          <w:rStyle w:val="Ninguno"/>
          <w:sz w:val="21"/>
          <w:szCs w:val="21"/>
        </w:rPr>
        <w:t xml:space="preserve">se compromete a cubrir los costos de nómina de </w:t>
      </w:r>
      <w:r w:rsidR="001F1971">
        <w:rPr>
          <w:rStyle w:val="Ninguno"/>
          <w:sz w:val="21"/>
          <w:szCs w:val="21"/>
        </w:rPr>
        <w:t xml:space="preserve">los </w:t>
      </w:r>
      <w:r>
        <w:rPr>
          <w:rStyle w:val="Ninguno"/>
          <w:sz w:val="21"/>
          <w:szCs w:val="21"/>
        </w:rPr>
        <w:t>t</w:t>
      </w:r>
      <w:r>
        <w:rPr>
          <w:rStyle w:val="Ninguno"/>
          <w:sz w:val="21"/>
          <w:szCs w:val="21"/>
          <w:lang w:val="fr-FR"/>
        </w:rPr>
        <w:t>é</w:t>
      </w:r>
      <w:proofErr w:type="spellStart"/>
      <w:r>
        <w:rPr>
          <w:rStyle w:val="Ninguno"/>
          <w:sz w:val="21"/>
          <w:szCs w:val="21"/>
        </w:rPr>
        <w:t>cnicos</w:t>
      </w:r>
      <w:proofErr w:type="spellEnd"/>
      <w:r>
        <w:rPr>
          <w:rStyle w:val="Ninguno"/>
          <w:sz w:val="21"/>
          <w:szCs w:val="21"/>
        </w:rPr>
        <w:t xml:space="preserve"> con </w:t>
      </w:r>
      <w:r w:rsidR="001F1971">
        <w:rPr>
          <w:rStyle w:val="Ninguno"/>
          <w:sz w:val="21"/>
          <w:szCs w:val="21"/>
        </w:rPr>
        <w:t>quienes</w:t>
      </w:r>
      <w:r>
        <w:rPr>
          <w:rStyle w:val="Ninguno"/>
          <w:sz w:val="21"/>
          <w:szCs w:val="21"/>
        </w:rPr>
        <w:t xml:space="preserve"> cuenta el teatro –actualmente tres en servicio, pero de ser necesario un mayor número de t</w:t>
      </w:r>
      <w:r>
        <w:rPr>
          <w:rStyle w:val="Ninguno"/>
          <w:sz w:val="21"/>
          <w:szCs w:val="21"/>
          <w:lang w:val="fr-FR"/>
        </w:rPr>
        <w:t>é</w:t>
      </w:r>
      <w:proofErr w:type="spellStart"/>
      <w:r>
        <w:rPr>
          <w:rStyle w:val="Ninguno"/>
          <w:sz w:val="21"/>
          <w:szCs w:val="21"/>
        </w:rPr>
        <w:t>cnicos</w:t>
      </w:r>
      <w:proofErr w:type="spellEnd"/>
      <w:r>
        <w:rPr>
          <w:rStyle w:val="Ninguno"/>
          <w:sz w:val="21"/>
          <w:szCs w:val="21"/>
        </w:rPr>
        <w:t xml:space="preserve"> la producción se hará cargo de ello. </w:t>
      </w:r>
      <w:proofErr w:type="spellStart"/>
      <w:r>
        <w:rPr>
          <w:rStyle w:val="Ninguno"/>
          <w:sz w:val="21"/>
          <w:szCs w:val="21"/>
        </w:rPr>
        <w:t>Tambi</w:t>
      </w:r>
      <w:proofErr w:type="spellEnd"/>
      <w:r>
        <w:rPr>
          <w:rStyle w:val="Ninguno"/>
          <w:sz w:val="21"/>
          <w:szCs w:val="21"/>
          <w:lang w:val="fr-FR"/>
        </w:rPr>
        <w:t>é</w:t>
      </w:r>
      <w:r>
        <w:rPr>
          <w:rStyle w:val="Ninguno"/>
          <w:sz w:val="21"/>
          <w:szCs w:val="21"/>
        </w:rPr>
        <w:t xml:space="preserve">n se compromete a ofrecer los servicios al público, </w:t>
      </w:r>
      <w:r w:rsidR="001F1971">
        <w:rPr>
          <w:rStyle w:val="Ninguno"/>
          <w:sz w:val="21"/>
          <w:szCs w:val="21"/>
        </w:rPr>
        <w:t>la</w:t>
      </w:r>
      <w:r>
        <w:rPr>
          <w:rStyle w:val="Ninguno"/>
          <w:sz w:val="21"/>
          <w:szCs w:val="21"/>
        </w:rPr>
        <w:t xml:space="preserve"> impresión de boletos, </w:t>
      </w:r>
      <w:r w:rsidR="001F1971">
        <w:rPr>
          <w:rStyle w:val="Ninguno"/>
          <w:sz w:val="21"/>
          <w:szCs w:val="21"/>
        </w:rPr>
        <w:t xml:space="preserve">los costos de </w:t>
      </w:r>
      <w:r>
        <w:rPr>
          <w:rStyle w:val="Ninguno"/>
          <w:sz w:val="21"/>
          <w:szCs w:val="21"/>
        </w:rPr>
        <w:t xml:space="preserve">luz, agua, tiempos de ensayos y montaje -de acuerdo con los horarios de trabajo establecidos y con las posibilidades que en su momento pueda ofrecer la programación del espacio. El Milagro no asumirá </w:t>
      </w:r>
      <w:r w:rsidRPr="001F1971">
        <w:rPr>
          <w:rStyle w:val="Ninguno"/>
          <w:sz w:val="21"/>
          <w:szCs w:val="21"/>
          <w:lang w:val="es-MX"/>
        </w:rPr>
        <w:t>ning</w:t>
      </w:r>
      <w:proofErr w:type="spellStart"/>
      <w:r>
        <w:rPr>
          <w:rStyle w:val="Ninguno"/>
          <w:sz w:val="21"/>
          <w:szCs w:val="21"/>
        </w:rPr>
        <w:t>ún</w:t>
      </w:r>
      <w:proofErr w:type="spellEnd"/>
      <w:r>
        <w:rPr>
          <w:rStyle w:val="Ninguno"/>
          <w:sz w:val="21"/>
          <w:szCs w:val="21"/>
        </w:rPr>
        <w:t xml:space="preserve"> costo de impresos y difusión, </w:t>
      </w:r>
      <w:proofErr w:type="spellStart"/>
      <w:r>
        <w:rPr>
          <w:rStyle w:val="Ninguno"/>
          <w:sz w:val="21"/>
          <w:szCs w:val="21"/>
        </w:rPr>
        <w:t>má</w:t>
      </w:r>
      <w:proofErr w:type="spellEnd"/>
      <w:r w:rsidRPr="001F1971">
        <w:rPr>
          <w:rStyle w:val="Ninguno"/>
          <w:sz w:val="21"/>
          <w:szCs w:val="21"/>
          <w:lang w:val="es-MX"/>
        </w:rPr>
        <w:t>s all</w:t>
      </w:r>
      <w:r>
        <w:rPr>
          <w:rStyle w:val="Ninguno"/>
          <w:sz w:val="21"/>
          <w:szCs w:val="21"/>
        </w:rPr>
        <w:t xml:space="preserve">á del </w:t>
      </w:r>
      <w:r w:rsidR="001F1971">
        <w:rPr>
          <w:rStyle w:val="Ninguno"/>
          <w:sz w:val="21"/>
          <w:szCs w:val="21"/>
        </w:rPr>
        <w:t xml:space="preserve">trabajo </w:t>
      </w:r>
      <w:r>
        <w:rPr>
          <w:rStyle w:val="Ninguno"/>
          <w:sz w:val="21"/>
          <w:szCs w:val="21"/>
        </w:rPr>
        <w:t>que realiza de manera habitual para promover su</w:t>
      </w:r>
      <w:r>
        <w:rPr>
          <w:rStyle w:val="Ninguno"/>
          <w:spacing w:val="-34"/>
          <w:sz w:val="21"/>
          <w:szCs w:val="21"/>
        </w:rPr>
        <w:t xml:space="preserve"> </w:t>
      </w:r>
      <w:r>
        <w:rPr>
          <w:rStyle w:val="Ninguno"/>
          <w:sz w:val="21"/>
          <w:szCs w:val="21"/>
        </w:rPr>
        <w:t>programación; tampoco cubrirá el costo de materiales especiales que se requieran para el montaje de los dispositivos t</w:t>
      </w:r>
      <w:r>
        <w:rPr>
          <w:rStyle w:val="Ninguno"/>
          <w:sz w:val="21"/>
          <w:szCs w:val="21"/>
          <w:lang w:val="fr-FR"/>
        </w:rPr>
        <w:t>é</w:t>
      </w:r>
      <w:r>
        <w:rPr>
          <w:rStyle w:val="Ninguno"/>
          <w:sz w:val="21"/>
          <w:szCs w:val="21"/>
          <w:lang w:val="pt-PT"/>
        </w:rPr>
        <w:t>cnicos.</w:t>
      </w:r>
    </w:p>
    <w:p w14:paraId="36A2443C" w14:textId="171D374B" w:rsidR="00A54621" w:rsidRDefault="00173563" w:rsidP="00C80E97">
      <w:pPr>
        <w:pStyle w:val="Textoindependiente"/>
        <w:spacing w:line="252" w:lineRule="auto"/>
        <w:ind w:left="112" w:right="112" w:firstLine="708"/>
        <w:jc w:val="both"/>
      </w:pPr>
      <w:r>
        <w:rPr>
          <w:rStyle w:val="Ninguno"/>
          <w:b/>
          <w:bCs/>
        </w:rPr>
        <w:t xml:space="preserve">El </w:t>
      </w:r>
      <w:r w:rsidR="001F1971">
        <w:rPr>
          <w:rStyle w:val="Ninguno"/>
          <w:b/>
          <w:bCs/>
        </w:rPr>
        <w:t>Milagro</w:t>
      </w:r>
      <w:r>
        <w:rPr>
          <w:rStyle w:val="Ninguno"/>
          <w:b/>
          <w:bCs/>
        </w:rPr>
        <w:t xml:space="preserve"> </w:t>
      </w:r>
      <w:r>
        <w:rPr>
          <w:rStyle w:val="Ninguno"/>
        </w:rPr>
        <w:t>recibirá una renta de $</w:t>
      </w:r>
      <w:r w:rsidR="00D575E9">
        <w:rPr>
          <w:rStyle w:val="Ninguno"/>
        </w:rPr>
        <w:t>6</w:t>
      </w:r>
      <w:r>
        <w:rPr>
          <w:rStyle w:val="Ninguno"/>
        </w:rPr>
        <w:t>,</w:t>
      </w:r>
      <w:r w:rsidR="002F0077">
        <w:rPr>
          <w:rStyle w:val="Ninguno"/>
        </w:rPr>
        <w:t>9</w:t>
      </w:r>
      <w:r>
        <w:rPr>
          <w:rStyle w:val="Ninguno"/>
        </w:rPr>
        <w:t>00.00 (</w:t>
      </w:r>
      <w:r w:rsidR="00D575E9">
        <w:rPr>
          <w:rStyle w:val="Ninguno"/>
        </w:rPr>
        <w:t>Seis</w:t>
      </w:r>
      <w:r>
        <w:rPr>
          <w:rStyle w:val="Ninguno"/>
        </w:rPr>
        <w:t xml:space="preserve"> mil </w:t>
      </w:r>
      <w:r w:rsidR="002F0077">
        <w:rPr>
          <w:rStyle w:val="Ninguno"/>
        </w:rPr>
        <w:t>nove</w:t>
      </w:r>
      <w:r w:rsidR="00D575E9">
        <w:rPr>
          <w:rStyle w:val="Ninguno"/>
        </w:rPr>
        <w:t>cientos</w:t>
      </w:r>
      <w:r>
        <w:rPr>
          <w:rStyle w:val="Ninguno"/>
        </w:rPr>
        <w:t xml:space="preserve"> pesos 00/100 M.N.) </w:t>
      </w:r>
      <w:r w:rsidR="00D575E9">
        <w:rPr>
          <w:rStyle w:val="Ninguno"/>
        </w:rPr>
        <w:t>netos</w:t>
      </w:r>
      <w:r>
        <w:rPr>
          <w:rStyle w:val="Ninguno"/>
        </w:rPr>
        <w:t xml:space="preserve"> por función, que deberá pagar el </w:t>
      </w:r>
      <w:proofErr w:type="gramStart"/>
      <w:r>
        <w:rPr>
          <w:rStyle w:val="Ninguno"/>
        </w:rPr>
        <w:t>Responsable</w:t>
      </w:r>
      <w:proofErr w:type="gramEnd"/>
      <w:r>
        <w:rPr>
          <w:rStyle w:val="Ninguno"/>
        </w:rPr>
        <w:t xml:space="preserve"> del Proyecto de Inversión, mediante ingresos por taquilla o pagos extraordinarios cubriendo el 50% en la semana del estreno y el segundo 50% al final de la temporada. El </w:t>
      </w:r>
      <w:proofErr w:type="gramStart"/>
      <w:r>
        <w:rPr>
          <w:rStyle w:val="Ninguno"/>
        </w:rPr>
        <w:t>Responsable</w:t>
      </w:r>
      <w:proofErr w:type="gramEnd"/>
      <w:r>
        <w:rPr>
          <w:rStyle w:val="Ninguno"/>
        </w:rPr>
        <w:t xml:space="preserve"> del Proyecto de Inversión, por su parte, recibirá el 100% del porcentaje de taquilla en una sola entrega, al final de la temporada, y cubrirá las comisiones y descuentos que marca la ley ($2,100.00 por concepto de registro del espectáculo ante la Tesorería de la CDMX, el impuesto de espectáculos públicos –ISEP- y cualquier regalía de derechos de autor que la obra genere). As</w:t>
      </w:r>
      <w:r w:rsidR="001F1971">
        <w:rPr>
          <w:rStyle w:val="Ninguno"/>
        </w:rPr>
        <w:t>i</w:t>
      </w:r>
      <w:r>
        <w:rPr>
          <w:rStyle w:val="Ninguno"/>
        </w:rPr>
        <w:t>mismo, el Responsable del Proyecto de Inversión, acepta la política de costos de taquilla del Teatro que son, en el momento en que se entrega esta carta, los siguientes</w:t>
      </w:r>
      <w:r w:rsidR="00C80E97">
        <w:rPr>
          <w:rStyle w:val="Ninguno"/>
        </w:rPr>
        <w:t xml:space="preserve">: </w:t>
      </w:r>
      <w:r w:rsidR="00C80E97" w:rsidRPr="00996BAB">
        <w:rPr>
          <w:rStyle w:val="Ninguno"/>
          <w:rFonts w:cs="Times New Roman"/>
        </w:rPr>
        <w:t>$3</w:t>
      </w:r>
      <w:r w:rsidR="0006670E">
        <w:rPr>
          <w:rStyle w:val="Ninguno"/>
          <w:rFonts w:cs="Times New Roman"/>
        </w:rPr>
        <w:t>5</w:t>
      </w:r>
      <w:r w:rsidR="00C80E97" w:rsidRPr="00996BAB">
        <w:rPr>
          <w:rStyle w:val="Ninguno"/>
          <w:rFonts w:cs="Times New Roman"/>
        </w:rPr>
        <w:t>0 (entrada general), $</w:t>
      </w:r>
      <w:r w:rsidR="0006670E">
        <w:rPr>
          <w:rStyle w:val="Ninguno"/>
          <w:rFonts w:cs="Times New Roman"/>
        </w:rPr>
        <w:t>20</w:t>
      </w:r>
      <w:r w:rsidR="00C80E97" w:rsidRPr="00996BAB">
        <w:rPr>
          <w:rStyle w:val="Ninguno"/>
          <w:rFonts w:cs="Times New Roman"/>
        </w:rPr>
        <w:t>0 (maestros y vecinos de la alcaldía Cuauhtémoc), $100 (estudiantes en general e INAPAM), $100 (descuentos especiales que El Milagro o las compañías invitadas determinen), $10 (cortesías)</w:t>
      </w:r>
      <w:r w:rsidR="00C80E97" w:rsidRPr="00996BAB">
        <w:rPr>
          <w:rStyle w:val="Ninguno"/>
        </w:rPr>
        <w:t>.</w:t>
      </w:r>
    </w:p>
    <w:p w14:paraId="0A2089FE" w14:textId="3672C191" w:rsidR="00A54621" w:rsidRDefault="00173563">
      <w:pPr>
        <w:pStyle w:val="Textoindependiente"/>
        <w:spacing w:line="252" w:lineRule="auto"/>
        <w:ind w:left="112" w:right="112" w:firstLine="708"/>
        <w:jc w:val="both"/>
      </w:pPr>
      <w:r>
        <w:rPr>
          <w:rStyle w:val="Ninguno"/>
        </w:rPr>
        <w:t>Las partes coinciden en que el presente acuerdo sólo es válido para la convocatoria EFIARTES 202</w:t>
      </w:r>
      <w:r w:rsidR="00532AFE">
        <w:rPr>
          <w:rStyle w:val="Ninguno"/>
        </w:rPr>
        <w:t>6</w:t>
      </w:r>
      <w:r>
        <w:rPr>
          <w:rStyle w:val="Ninguno"/>
        </w:rPr>
        <w:t xml:space="preserve"> y que se revisará ante los resultados de la misma para confirmar fechas y condiciones que quedarán reflejadas en el convenio final. El Representante del Proyecto de Inversión deberá confirmar por escrito al Milagro, a más tardar 15 días después de la aparición de los resultados, su deseo de ser programado. Las obligaciones mutuas que en esta carta se mencionan, surtirán efecto al momento en que se firme el convenio de colaboración. En caso de que el proyecto no resulte seleccionado, El Milagro no tendrá compromiso alguno para programarlo.</w:t>
      </w:r>
    </w:p>
    <w:p w14:paraId="1D5A80BC" w14:textId="77777777" w:rsidR="00A54621" w:rsidRDefault="00173563">
      <w:pPr>
        <w:pStyle w:val="Textoindependiente"/>
        <w:spacing w:before="183"/>
        <w:ind w:left="112"/>
      </w:pPr>
      <w:r>
        <w:rPr>
          <w:rStyle w:val="Ninguno"/>
        </w:rPr>
        <w:t>Sin más por el momento, reciban un saludo cordial.</w:t>
      </w:r>
    </w:p>
    <w:p w14:paraId="34096D43" w14:textId="77777777" w:rsidR="00A54621" w:rsidRDefault="00173563">
      <w:pPr>
        <w:pStyle w:val="Textoindependiente"/>
        <w:spacing w:before="215"/>
        <w:ind w:left="2380" w:right="2382"/>
        <w:jc w:val="center"/>
      </w:pPr>
      <w:r>
        <w:rPr>
          <w:rStyle w:val="Ninguno"/>
        </w:rPr>
        <w:t>A t e n t a m e n t e</w:t>
      </w:r>
    </w:p>
    <w:p w14:paraId="68B16952" w14:textId="77777777" w:rsidR="00A54621" w:rsidRDefault="00A54621">
      <w:pPr>
        <w:pStyle w:val="Textoindependiente"/>
        <w:spacing w:before="11"/>
      </w:pPr>
    </w:p>
    <w:p w14:paraId="792261A7" w14:textId="77777777" w:rsidR="00A54621" w:rsidRDefault="00A54621">
      <w:pPr>
        <w:pStyle w:val="Textoindependiente"/>
        <w:spacing w:before="11"/>
        <w:jc w:val="center"/>
      </w:pPr>
    </w:p>
    <w:p w14:paraId="37092EF7" w14:textId="77777777" w:rsidR="00A54621" w:rsidRDefault="00A54621">
      <w:pPr>
        <w:pStyle w:val="Textoindependiente"/>
        <w:spacing w:before="11"/>
      </w:pPr>
    </w:p>
    <w:p w14:paraId="765B97C3" w14:textId="77777777" w:rsidR="00A54621" w:rsidRDefault="00A54621">
      <w:pPr>
        <w:pStyle w:val="Textoindependiente"/>
        <w:spacing w:before="11"/>
      </w:pPr>
    </w:p>
    <w:p w14:paraId="32DA1278" w14:textId="77777777" w:rsidR="00A54621" w:rsidRDefault="00173563">
      <w:pPr>
        <w:pStyle w:val="Textoindependiente"/>
        <w:ind w:left="2380" w:right="2382"/>
        <w:jc w:val="center"/>
      </w:pPr>
      <w:r>
        <w:rPr>
          <w:rStyle w:val="Ninguno"/>
        </w:rPr>
        <w:t>Gabriel Pascal</w:t>
      </w:r>
    </w:p>
    <w:p w14:paraId="73035E88" w14:textId="77777777" w:rsidR="00A54621" w:rsidRDefault="00173563">
      <w:pPr>
        <w:pStyle w:val="Cuerpo"/>
        <w:spacing w:before="8"/>
        <w:ind w:left="2380" w:right="2383"/>
        <w:jc w:val="center"/>
        <w:rPr>
          <w:rStyle w:val="Ninguno"/>
          <w:sz w:val="21"/>
          <w:szCs w:val="21"/>
        </w:rPr>
      </w:pPr>
      <w:r>
        <w:rPr>
          <w:rStyle w:val="Ninguno"/>
          <w:i/>
          <w:iCs/>
          <w:sz w:val="21"/>
          <w:szCs w:val="21"/>
        </w:rPr>
        <w:t xml:space="preserve">Miembro del Consejo Directivo de </w:t>
      </w:r>
      <w:r>
        <w:rPr>
          <w:rStyle w:val="Ninguno"/>
          <w:sz w:val="21"/>
          <w:szCs w:val="21"/>
        </w:rPr>
        <w:t>TEATRO EL MILAGRO</w:t>
      </w:r>
    </w:p>
    <w:p w14:paraId="634E788C" w14:textId="77777777" w:rsidR="00A54621" w:rsidRDefault="00A54621">
      <w:pPr>
        <w:pStyle w:val="Textoindependiente"/>
        <w:spacing w:before="2"/>
      </w:pPr>
    </w:p>
    <w:p w14:paraId="5009F6B3" w14:textId="29B6743D" w:rsidR="00BC42C6" w:rsidRDefault="00173563" w:rsidP="00BC42C6">
      <w:pPr>
        <w:pStyle w:val="Cuerpo"/>
        <w:ind w:left="524"/>
        <w:jc w:val="center"/>
        <w:rPr>
          <w:rStyle w:val="Ninguno"/>
          <w:sz w:val="21"/>
          <w:szCs w:val="21"/>
        </w:rPr>
      </w:pPr>
      <w:r>
        <w:rPr>
          <w:rStyle w:val="Ninguno"/>
          <w:b/>
          <w:bCs/>
          <w:sz w:val="21"/>
          <w:szCs w:val="21"/>
        </w:rPr>
        <w:t>Arte El Milagro, A.C</w:t>
      </w:r>
      <w:r>
        <w:rPr>
          <w:rStyle w:val="Ninguno"/>
          <w:sz w:val="21"/>
          <w:szCs w:val="21"/>
        </w:rPr>
        <w:t xml:space="preserve">. • Milán 18 • Colonia Juárez • </w:t>
      </w:r>
      <w:r>
        <w:rPr>
          <w:rStyle w:val="Ninguno"/>
          <w:sz w:val="21"/>
          <w:szCs w:val="21"/>
          <w:lang w:val="de-DE"/>
        </w:rPr>
        <w:t>06600 M</w:t>
      </w:r>
      <w:r>
        <w:rPr>
          <w:rStyle w:val="Ninguno"/>
          <w:sz w:val="21"/>
          <w:szCs w:val="21"/>
          <w:lang w:val="fr-FR"/>
        </w:rPr>
        <w:t>é</w:t>
      </w:r>
      <w:proofErr w:type="spellStart"/>
      <w:r>
        <w:rPr>
          <w:rStyle w:val="Ninguno"/>
          <w:sz w:val="21"/>
          <w:szCs w:val="21"/>
          <w:lang w:val="pt-PT"/>
        </w:rPr>
        <w:t>xico</w:t>
      </w:r>
      <w:proofErr w:type="spellEnd"/>
      <w:r>
        <w:rPr>
          <w:rStyle w:val="Ninguno"/>
          <w:sz w:val="21"/>
          <w:szCs w:val="21"/>
          <w:lang w:val="pt-PT"/>
        </w:rPr>
        <w:t xml:space="preserve">, CDMX. </w:t>
      </w:r>
      <w:r>
        <w:rPr>
          <w:rStyle w:val="Ninguno"/>
          <w:sz w:val="21"/>
          <w:szCs w:val="21"/>
        </w:rPr>
        <w:t xml:space="preserve">• </w:t>
      </w:r>
      <w:r>
        <w:rPr>
          <w:rStyle w:val="Ninguno"/>
          <w:sz w:val="21"/>
          <w:szCs w:val="21"/>
          <w:lang w:val="pt-PT"/>
        </w:rPr>
        <w:t xml:space="preserve">Tel.: </w:t>
      </w:r>
      <w:r w:rsidR="00BC42C6">
        <w:rPr>
          <w:rStyle w:val="Ninguno"/>
          <w:sz w:val="21"/>
          <w:szCs w:val="21"/>
          <w:lang w:val="pt-PT"/>
        </w:rPr>
        <w:t xml:space="preserve">55 </w:t>
      </w:r>
      <w:r>
        <w:rPr>
          <w:rStyle w:val="Ninguno"/>
          <w:sz w:val="21"/>
          <w:szCs w:val="21"/>
          <w:lang w:val="pt-PT"/>
        </w:rPr>
        <w:t xml:space="preserve">5592-0338 </w:t>
      </w:r>
    </w:p>
    <w:p w14:paraId="5473777D" w14:textId="74CF4EAB" w:rsidR="00A54621" w:rsidRDefault="00173563" w:rsidP="00BC42C6">
      <w:pPr>
        <w:pStyle w:val="Cuerpo"/>
        <w:ind w:left="524"/>
        <w:jc w:val="center"/>
      </w:pPr>
      <w:r>
        <w:rPr>
          <w:rStyle w:val="Ninguno"/>
          <w:sz w:val="21"/>
          <w:szCs w:val="21"/>
        </w:rPr>
        <w:t>•</w:t>
      </w:r>
      <w:r w:rsidR="00BC42C6">
        <w:rPr>
          <w:rStyle w:val="Ninguno"/>
          <w:sz w:val="21"/>
          <w:szCs w:val="21"/>
        </w:rPr>
        <w:t xml:space="preserve"> </w:t>
      </w:r>
      <w:r w:rsidR="00BC42C6" w:rsidRPr="00BC42C6">
        <w:rPr>
          <w:rStyle w:val="Ninguno"/>
          <w:sz w:val="21"/>
          <w:szCs w:val="21"/>
        </w:rPr>
        <w:t>difusionelmilagro@gmail.com</w:t>
      </w:r>
      <w:r>
        <w:rPr>
          <w:rStyle w:val="Ninguno"/>
          <w:spacing w:val="1"/>
          <w:sz w:val="21"/>
          <w:szCs w:val="21"/>
        </w:rPr>
        <w:t xml:space="preserve"> </w:t>
      </w:r>
      <w:hyperlink w:history="1">
        <w:r w:rsidR="00BC42C6" w:rsidRPr="009155DE">
          <w:rPr>
            <w:rStyle w:val="Hipervnculo"/>
            <w:sz w:val="21"/>
            <w:szCs w:val="21"/>
            <w:lang w:val="pt-PT"/>
          </w:rPr>
          <w:t xml:space="preserve"> </w:t>
        </w:r>
      </w:hyperlink>
      <w:r>
        <w:rPr>
          <w:rStyle w:val="Hyperlink0"/>
        </w:rPr>
        <w:t>•</w:t>
      </w:r>
      <w:r>
        <w:rPr>
          <w:rStyle w:val="Ninguno"/>
          <w:spacing w:val="1"/>
          <w:sz w:val="21"/>
          <w:szCs w:val="21"/>
        </w:rPr>
        <w:t xml:space="preserve"> </w:t>
      </w:r>
      <w:hyperlink r:id="rId7" w:history="1">
        <w:r>
          <w:rPr>
            <w:rStyle w:val="Hyperlink0"/>
          </w:rPr>
          <w:t>www.elmilagro.org.mx</w:t>
        </w:r>
      </w:hyperlink>
    </w:p>
    <w:sectPr w:rsidR="00A54621">
      <w:headerReference w:type="default" r:id="rId8"/>
      <w:footerReference w:type="default" r:id="rId9"/>
      <w:pgSz w:w="12240" w:h="15840"/>
      <w:pgMar w:top="8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AD2E" w14:textId="77777777" w:rsidR="00F3470D" w:rsidRDefault="00F3470D">
      <w:r>
        <w:separator/>
      </w:r>
    </w:p>
  </w:endnote>
  <w:endnote w:type="continuationSeparator" w:id="0">
    <w:p w14:paraId="6FF990DA" w14:textId="77777777" w:rsidR="00F3470D" w:rsidRDefault="00F3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F14C" w14:textId="77777777" w:rsidR="00A54621" w:rsidRDefault="00A54621">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C23B" w14:textId="77777777" w:rsidR="00F3470D" w:rsidRDefault="00F3470D">
      <w:r>
        <w:separator/>
      </w:r>
    </w:p>
  </w:footnote>
  <w:footnote w:type="continuationSeparator" w:id="0">
    <w:p w14:paraId="402CA574" w14:textId="77777777" w:rsidR="00F3470D" w:rsidRDefault="00F3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F5C4" w14:textId="77777777" w:rsidR="00A54621" w:rsidRDefault="00A54621">
    <w:pPr>
      <w:pStyle w:val="Encabezado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21"/>
    <w:rsid w:val="00060ABB"/>
    <w:rsid w:val="0006670E"/>
    <w:rsid w:val="00173563"/>
    <w:rsid w:val="001F1971"/>
    <w:rsid w:val="002F0077"/>
    <w:rsid w:val="00434E71"/>
    <w:rsid w:val="004A6D4F"/>
    <w:rsid w:val="004D1ABB"/>
    <w:rsid w:val="00532AFE"/>
    <w:rsid w:val="00682C4D"/>
    <w:rsid w:val="007147D3"/>
    <w:rsid w:val="00742076"/>
    <w:rsid w:val="00990DF8"/>
    <w:rsid w:val="00A54621"/>
    <w:rsid w:val="00B52C38"/>
    <w:rsid w:val="00B7683B"/>
    <w:rsid w:val="00BC42C6"/>
    <w:rsid w:val="00C80E97"/>
    <w:rsid w:val="00CF2F58"/>
    <w:rsid w:val="00D575E9"/>
    <w:rsid w:val="00D8672E"/>
    <w:rsid w:val="00F34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92559B4"/>
  <w15:docId w15:val="{6CE39369-D2AE-0D48-84F9-FE8FC52C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xtoindependiente">
    <w:name w:val="Body Text"/>
    <w:pPr>
      <w:widowControl w:val="0"/>
    </w:pPr>
    <w:rPr>
      <w:rFonts w:cs="Arial Unicode MS"/>
      <w:color w:val="000000"/>
      <w:sz w:val="21"/>
      <w:szCs w:val="21"/>
      <w:u w:color="000000"/>
      <w:lang w:val="es-ES_tradnl"/>
    </w:rPr>
  </w:style>
  <w:style w:type="character" w:customStyle="1" w:styleId="Ninguno">
    <w:name w:val="Ninguno"/>
  </w:style>
  <w:style w:type="paragraph" w:customStyle="1" w:styleId="Cuerpo">
    <w:name w:val="Cuerpo"/>
    <w:pPr>
      <w:widowControl w:val="0"/>
    </w:pPr>
    <w:rPr>
      <w:rFonts w:cs="Arial Unicode MS"/>
      <w:color w:val="000000"/>
      <w:sz w:val="22"/>
      <w:szCs w:val="22"/>
      <w:u w:color="000000"/>
      <w:lang w:val="es-ES_tradnl"/>
      <w14:textOutline w14:w="0" w14:cap="flat" w14:cmpd="sng" w14:algn="ctr">
        <w14:noFill/>
        <w14:prstDash w14:val="solid"/>
        <w14:bevel/>
      </w14:textOutline>
    </w:rPr>
  </w:style>
  <w:style w:type="character" w:customStyle="1" w:styleId="Hyperlink0">
    <w:name w:val="Hyperlink.0"/>
    <w:basedOn w:val="Ninguno"/>
    <w:rPr>
      <w:sz w:val="21"/>
      <w:szCs w:val="21"/>
    </w:rPr>
  </w:style>
  <w:style w:type="character" w:styleId="Mencinsinresolver">
    <w:name w:val="Unresolved Mention"/>
    <w:basedOn w:val="Fuentedeprrafopredeter"/>
    <w:uiPriority w:val="99"/>
    <w:semiHidden/>
    <w:unhideWhenUsed/>
    <w:rsid w:val="00BC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lmilagro.org.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Rocio A</cp:lastModifiedBy>
  <cp:revision>12</cp:revision>
  <dcterms:created xsi:type="dcterms:W3CDTF">2024-01-24T00:01:00Z</dcterms:created>
  <dcterms:modified xsi:type="dcterms:W3CDTF">2026-01-14T20:00:00Z</dcterms:modified>
</cp:coreProperties>
</file>